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6D1AF" w14:textId="307643BC" w:rsidR="0076177E" w:rsidRPr="004F55C4" w:rsidRDefault="00465431" w:rsidP="00681BEE">
      <w:pPr>
        <w:pStyle w:val="NoSpacing"/>
        <w:jc w:val="center"/>
        <w:rPr>
          <w:rFonts w:ascii="Century Gothic" w:hAnsi="Century Gothic"/>
          <w:b/>
          <w:bCs/>
          <w:sz w:val="36"/>
          <w:szCs w:val="36"/>
        </w:rPr>
      </w:pPr>
      <w:r>
        <w:rPr>
          <w:rFonts w:ascii="Century Gothic" w:hAnsi="Century Gothic"/>
          <w:b/>
          <w:bCs/>
          <w:sz w:val="36"/>
          <w:szCs w:val="36"/>
        </w:rPr>
        <w:t>Sheet Metal Countersink Forming</w:t>
      </w:r>
    </w:p>
    <w:p w14:paraId="125F813B" w14:textId="747725D7" w:rsidR="00853946" w:rsidRPr="004F55C4" w:rsidRDefault="00853946" w:rsidP="00681BEE">
      <w:pPr>
        <w:pStyle w:val="NoSpacing"/>
        <w:jc w:val="center"/>
        <w:rPr>
          <w:rFonts w:ascii="Century Gothic" w:hAnsi="Century Gothic"/>
          <w:sz w:val="16"/>
          <w:szCs w:val="16"/>
        </w:rPr>
      </w:pPr>
      <w:r w:rsidRPr="004F55C4">
        <w:rPr>
          <w:rFonts w:ascii="Century Gothic" w:hAnsi="Century Gothic"/>
          <w:sz w:val="16"/>
          <w:szCs w:val="16"/>
        </w:rPr>
        <w:t>Project Number: A-</w:t>
      </w:r>
      <w:r w:rsidR="00BE77B2">
        <w:rPr>
          <w:rFonts w:ascii="Century Gothic" w:hAnsi="Century Gothic"/>
          <w:sz w:val="16"/>
          <w:szCs w:val="16"/>
        </w:rPr>
        <w:t>116</w:t>
      </w:r>
    </w:p>
    <w:p w14:paraId="02704A13" w14:textId="03468009" w:rsidR="008C42DC" w:rsidRPr="004F55C4" w:rsidRDefault="008C42DC" w:rsidP="0046489C">
      <w:pPr>
        <w:pStyle w:val="NoSpacing"/>
        <w:jc w:val="center"/>
        <w:rPr>
          <w:rFonts w:ascii="Century Gothic" w:hAnsi="Century Gothic"/>
          <w:sz w:val="16"/>
          <w:szCs w:val="16"/>
        </w:rPr>
      </w:pPr>
      <w:r w:rsidRPr="00465431">
        <w:rPr>
          <w:rFonts w:ascii="Century Gothic" w:hAnsi="Century Gothic"/>
          <w:sz w:val="16"/>
          <w:szCs w:val="16"/>
        </w:rPr>
        <w:t>Project Video</w:t>
      </w:r>
    </w:p>
    <w:p w14:paraId="44CB392D" w14:textId="07836920" w:rsidR="00853946" w:rsidRPr="004F55C4" w:rsidRDefault="00853946" w:rsidP="00681BEE">
      <w:pPr>
        <w:spacing w:line="240" w:lineRule="auto"/>
        <w:rPr>
          <w:rFonts w:ascii="Century Gothic" w:hAnsi="Century Gothic"/>
          <w:b/>
          <w:bCs/>
          <w:sz w:val="28"/>
          <w:szCs w:val="28"/>
        </w:rPr>
      </w:pPr>
      <w:r w:rsidRPr="004F55C4">
        <w:rPr>
          <w:rFonts w:ascii="Century Gothic" w:hAnsi="Century Gothic"/>
          <w:b/>
          <w:bCs/>
          <w:sz w:val="28"/>
          <w:szCs w:val="28"/>
        </w:rPr>
        <w:t>Summary</w:t>
      </w:r>
    </w:p>
    <w:p w14:paraId="4F1E7B33" w14:textId="642F6864" w:rsidR="00681BEE" w:rsidRPr="00FF278B" w:rsidRDefault="00FF278B" w:rsidP="00681BEE">
      <w:pPr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A </w:t>
      </w:r>
      <w:r w:rsidR="00465431">
        <w:rPr>
          <w:rFonts w:ascii="Century Gothic" w:hAnsi="Century Gothic"/>
          <w:sz w:val="22"/>
          <w:szCs w:val="22"/>
        </w:rPr>
        <w:t>leader</w:t>
      </w:r>
      <w:r>
        <w:rPr>
          <w:rFonts w:ascii="Century Gothic" w:hAnsi="Century Gothic"/>
          <w:sz w:val="22"/>
          <w:szCs w:val="22"/>
        </w:rPr>
        <w:t xml:space="preserve"> in </w:t>
      </w:r>
      <w:r w:rsidR="00465431" w:rsidRPr="00465431">
        <w:rPr>
          <w:rFonts w:ascii="Century Gothic" w:hAnsi="Century Gothic"/>
          <w:sz w:val="22"/>
          <w:szCs w:val="22"/>
        </w:rPr>
        <w:t>production of bullet-resistant and acoustical door frames</w:t>
      </w:r>
      <w:r w:rsidR="00D039E1" w:rsidRPr="00FF278B">
        <w:rPr>
          <w:rFonts w:ascii="Century Gothic" w:hAnsi="Century Gothic"/>
          <w:sz w:val="22"/>
          <w:szCs w:val="22"/>
        </w:rPr>
        <w:t xml:space="preserve"> </w:t>
      </w:r>
      <w:r w:rsidR="00853946" w:rsidRPr="00FF278B">
        <w:rPr>
          <w:rFonts w:ascii="Century Gothic" w:hAnsi="Century Gothic"/>
          <w:sz w:val="22"/>
          <w:szCs w:val="22"/>
        </w:rPr>
        <w:t xml:space="preserve">required a </w:t>
      </w:r>
      <w:r w:rsidR="005F17DB" w:rsidRPr="00FF278B">
        <w:rPr>
          <w:rFonts w:ascii="Century Gothic" w:hAnsi="Century Gothic"/>
          <w:sz w:val="22"/>
          <w:szCs w:val="22"/>
        </w:rPr>
        <w:t>machine</w:t>
      </w:r>
      <w:r w:rsidR="00853946" w:rsidRPr="00FF278B">
        <w:rPr>
          <w:rFonts w:ascii="Century Gothic" w:hAnsi="Century Gothic"/>
          <w:sz w:val="22"/>
          <w:szCs w:val="22"/>
        </w:rPr>
        <w:t xml:space="preserve"> </w:t>
      </w:r>
      <w:r w:rsidR="00465431">
        <w:rPr>
          <w:rFonts w:ascii="Century Gothic" w:hAnsi="Century Gothic"/>
          <w:sz w:val="22"/>
          <w:szCs w:val="22"/>
        </w:rPr>
        <w:t xml:space="preserve">that was </w:t>
      </w:r>
      <w:r w:rsidR="00853946" w:rsidRPr="00FF278B">
        <w:rPr>
          <w:rFonts w:ascii="Century Gothic" w:hAnsi="Century Gothic"/>
          <w:sz w:val="22"/>
          <w:szCs w:val="22"/>
        </w:rPr>
        <w:t xml:space="preserve">able to </w:t>
      </w:r>
      <w:r w:rsidR="00465431">
        <w:rPr>
          <w:rFonts w:ascii="Century Gothic" w:hAnsi="Century Gothic"/>
          <w:sz w:val="22"/>
          <w:szCs w:val="22"/>
        </w:rPr>
        <w:t>form countersinks in sheet metal without compromising the strength of the interface with the fastener</w:t>
      </w:r>
      <w:r w:rsidR="00853946" w:rsidRPr="00FF278B">
        <w:rPr>
          <w:rFonts w:ascii="Century Gothic" w:hAnsi="Century Gothic"/>
          <w:sz w:val="22"/>
          <w:szCs w:val="22"/>
        </w:rPr>
        <w:t>.</w:t>
      </w:r>
      <w:r w:rsidR="005F17DB" w:rsidRPr="00FF278B">
        <w:rPr>
          <w:rFonts w:ascii="Century Gothic" w:hAnsi="Century Gothic"/>
          <w:sz w:val="22"/>
          <w:szCs w:val="22"/>
        </w:rPr>
        <w:t xml:space="preserve"> AIM-Joraco designed and fabricated a </w:t>
      </w:r>
      <w:r w:rsidR="00C74FEC">
        <w:rPr>
          <w:rFonts w:ascii="Century Gothic" w:hAnsi="Century Gothic"/>
          <w:sz w:val="22"/>
          <w:szCs w:val="22"/>
        </w:rPr>
        <w:t>system</w:t>
      </w:r>
      <w:r w:rsidR="005F17DB" w:rsidRPr="00FF278B">
        <w:rPr>
          <w:rFonts w:ascii="Century Gothic" w:hAnsi="Century Gothic"/>
          <w:sz w:val="22"/>
          <w:szCs w:val="22"/>
        </w:rPr>
        <w:t xml:space="preserve"> consisting of a </w:t>
      </w:r>
      <w:r w:rsidR="00C74FEC">
        <w:rPr>
          <w:rFonts w:ascii="Century Gothic" w:hAnsi="Century Gothic"/>
          <w:sz w:val="22"/>
          <w:szCs w:val="22"/>
        </w:rPr>
        <w:t xml:space="preserve">customized </w:t>
      </w:r>
      <w:r w:rsidR="00C74FEC" w:rsidRPr="00C74FEC">
        <w:rPr>
          <w:rFonts w:ascii="Century Gothic" w:hAnsi="Century Gothic"/>
          <w:sz w:val="22"/>
          <w:szCs w:val="22"/>
        </w:rPr>
        <w:t>16-ton Hydro-Aire Series hydro-pneumatic</w:t>
      </w:r>
      <w:r w:rsidR="005F17DB" w:rsidRPr="00FF278B">
        <w:rPr>
          <w:rFonts w:ascii="Century Gothic" w:hAnsi="Century Gothic"/>
          <w:sz w:val="22"/>
          <w:szCs w:val="22"/>
        </w:rPr>
        <w:t xml:space="preserve"> press </w:t>
      </w:r>
      <w:r w:rsidR="008D5290">
        <w:rPr>
          <w:rFonts w:ascii="Century Gothic" w:hAnsi="Century Gothic"/>
          <w:sz w:val="22"/>
          <w:szCs w:val="22"/>
        </w:rPr>
        <w:t>with an integrated 90° rotating cam mechanism and interchangeable tooling</w:t>
      </w:r>
      <w:r w:rsidR="005F17DB" w:rsidRPr="00FF278B">
        <w:rPr>
          <w:rFonts w:ascii="Century Gothic" w:hAnsi="Century Gothic"/>
          <w:sz w:val="22"/>
          <w:szCs w:val="22"/>
        </w:rPr>
        <w:t>.</w:t>
      </w:r>
    </w:p>
    <w:p w14:paraId="4E4D3D3A" w14:textId="43BDF525" w:rsidR="00681BEE" w:rsidRPr="00681BEE" w:rsidRDefault="00681BEE" w:rsidP="00D626F4">
      <w:pPr>
        <w:spacing w:line="24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57EE9459" wp14:editId="24343FC9">
            <wp:extent cx="2004686" cy="3221233"/>
            <wp:effectExtent l="0" t="0" r="0" b="0"/>
            <wp:docPr id="1139627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627888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1" r="8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86" cy="322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626F4">
        <w:rPr>
          <w:noProof/>
        </w:rPr>
        <w:t xml:space="preserve"> </w:t>
      </w:r>
      <w:r w:rsidR="003C18F3">
        <w:rPr>
          <w:noProof/>
        </w:rPr>
        <w:drawing>
          <wp:inline distT="0" distB="0" distL="0" distR="0" wp14:anchorId="76B9FBDC" wp14:editId="52489C1E">
            <wp:extent cx="3201212" cy="2219184"/>
            <wp:effectExtent l="0" t="4127" r="0" b="0"/>
            <wp:docPr id="166326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267229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90" t="17965" r="405" b="1622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11736" cy="222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835A9" w14:textId="2D477966" w:rsidR="00002132" w:rsidRDefault="00FF278B" w:rsidP="00002132">
      <w:pPr>
        <w:spacing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0A3527F0" wp14:editId="693AB4ED">
            <wp:extent cx="1793859" cy="2758440"/>
            <wp:effectExtent l="0" t="0" r="0" b="3810"/>
            <wp:docPr id="1685450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450343" name="Picture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859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2132">
        <w:rPr>
          <w:noProof/>
        </w:rPr>
        <w:t xml:space="preserve"> </w:t>
      </w:r>
      <w:r w:rsidR="007D79E3">
        <w:rPr>
          <w:noProof/>
        </w:rPr>
        <w:drawing>
          <wp:inline distT="0" distB="0" distL="0" distR="0" wp14:anchorId="254376B7" wp14:editId="17AC9123">
            <wp:extent cx="1781741" cy="2755801"/>
            <wp:effectExtent l="0" t="0" r="9525" b="6985"/>
            <wp:docPr id="1886147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14784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741" cy="275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E533D" w14:textId="77777777" w:rsidR="00592162" w:rsidRPr="00592162" w:rsidRDefault="00592162" w:rsidP="00002132">
      <w:pPr>
        <w:spacing w:line="240" w:lineRule="auto"/>
        <w:rPr>
          <w:rFonts w:ascii="Century Gothic" w:hAnsi="Century Gothic"/>
          <w:sz w:val="22"/>
          <w:szCs w:val="22"/>
        </w:rPr>
      </w:pPr>
    </w:p>
    <w:p w14:paraId="2D99E469" w14:textId="6E3AB352" w:rsidR="00D039E1" w:rsidRPr="00002132" w:rsidRDefault="00D039E1" w:rsidP="00002132">
      <w:pPr>
        <w:spacing w:line="240" w:lineRule="auto"/>
        <w:rPr>
          <w:noProof/>
        </w:rPr>
      </w:pPr>
      <w:r w:rsidRPr="004F55C4">
        <w:rPr>
          <w:rFonts w:ascii="Century Gothic" w:hAnsi="Century Gothic"/>
          <w:b/>
          <w:bCs/>
          <w:sz w:val="28"/>
          <w:szCs w:val="28"/>
        </w:rPr>
        <w:t>Customer Requirements</w:t>
      </w:r>
    </w:p>
    <w:p w14:paraId="03DC63FE" w14:textId="7D34AC96" w:rsidR="00D039E1" w:rsidRPr="00FF278B" w:rsidRDefault="00BE77B2" w:rsidP="00D039E1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Press throat depth must be 8” to accommodate product.</w:t>
      </w:r>
    </w:p>
    <w:p w14:paraId="38F4C491" w14:textId="37EA5050" w:rsidR="00D039E1" w:rsidRPr="00FF278B" w:rsidRDefault="00BE77B2" w:rsidP="00D039E1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Press must be able to form countersinks for fastener sizes from 3/16” to ¾”.</w:t>
      </w:r>
    </w:p>
    <w:p w14:paraId="2125B87B" w14:textId="6AE81AB1" w:rsidR="00D039E1" w:rsidRPr="00FF278B" w:rsidRDefault="00BE77B2" w:rsidP="00D039E1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Press must be able to form countersinks in </w:t>
      </w:r>
      <w:r w:rsidRPr="00BE77B2">
        <w:rPr>
          <w:rFonts w:ascii="Century Gothic" w:hAnsi="Century Gothic"/>
          <w:sz w:val="22"/>
          <w:szCs w:val="22"/>
        </w:rPr>
        <w:t>stainless steel up to 12-gauge thick</w:t>
      </w:r>
      <w:r>
        <w:rPr>
          <w:rFonts w:ascii="Century Gothic" w:hAnsi="Century Gothic"/>
          <w:sz w:val="22"/>
          <w:szCs w:val="22"/>
        </w:rPr>
        <w:t>.</w:t>
      </w:r>
    </w:p>
    <w:p w14:paraId="3F231D4D" w14:textId="242DCF18" w:rsidR="00D039E1" w:rsidRPr="00FF278B" w:rsidRDefault="00B2456D" w:rsidP="00D039E1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B</w:t>
      </w:r>
      <w:r w:rsidRPr="00B2456D">
        <w:rPr>
          <w:rFonts w:ascii="Century Gothic" w:hAnsi="Century Gothic"/>
          <w:sz w:val="22"/>
          <w:szCs w:val="22"/>
        </w:rPr>
        <w:t>ottom forming tools</w:t>
      </w:r>
      <w:r>
        <w:rPr>
          <w:rFonts w:ascii="Century Gothic" w:hAnsi="Century Gothic"/>
          <w:sz w:val="22"/>
          <w:szCs w:val="22"/>
        </w:rPr>
        <w:t xml:space="preserve"> must</w:t>
      </w:r>
      <w:r w:rsidRPr="00B2456D">
        <w:rPr>
          <w:rFonts w:ascii="Century Gothic" w:hAnsi="Century Gothic"/>
          <w:sz w:val="22"/>
          <w:szCs w:val="22"/>
        </w:rPr>
        <w:t xml:space="preserve"> be able to </w:t>
      </w:r>
      <w:r>
        <w:rPr>
          <w:rFonts w:ascii="Century Gothic" w:hAnsi="Century Gothic"/>
          <w:sz w:val="22"/>
          <w:szCs w:val="22"/>
        </w:rPr>
        <w:t>raise and lower</w:t>
      </w:r>
      <w:r w:rsidRPr="00B2456D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to leave a clear path when</w:t>
      </w:r>
      <w:r w:rsidRPr="00B2456D">
        <w:rPr>
          <w:rFonts w:ascii="Century Gothic" w:hAnsi="Century Gothic"/>
          <w:sz w:val="22"/>
          <w:szCs w:val="22"/>
        </w:rPr>
        <w:t xml:space="preserve"> sliding material between pilot holes</w:t>
      </w:r>
      <w:r>
        <w:rPr>
          <w:rFonts w:ascii="Century Gothic" w:hAnsi="Century Gothic"/>
          <w:sz w:val="22"/>
          <w:szCs w:val="22"/>
        </w:rPr>
        <w:t>.</w:t>
      </w:r>
    </w:p>
    <w:p w14:paraId="4BB67CF8" w14:textId="77777777" w:rsidR="00FF278B" w:rsidRPr="001A2031" w:rsidRDefault="00FF278B" w:rsidP="001A2031">
      <w:pPr>
        <w:spacing w:line="240" w:lineRule="auto"/>
        <w:rPr>
          <w:rFonts w:ascii="Century Gothic" w:hAnsi="Century Gothic"/>
          <w:sz w:val="22"/>
          <w:szCs w:val="22"/>
        </w:rPr>
      </w:pPr>
    </w:p>
    <w:p w14:paraId="4127EBEA" w14:textId="77777777" w:rsidR="00D039E1" w:rsidRPr="004F55C4" w:rsidRDefault="00D039E1" w:rsidP="00D039E1">
      <w:pPr>
        <w:spacing w:line="240" w:lineRule="auto"/>
        <w:rPr>
          <w:rFonts w:ascii="Century Gothic" w:hAnsi="Century Gothic"/>
          <w:b/>
          <w:bCs/>
          <w:sz w:val="28"/>
          <w:szCs w:val="28"/>
        </w:rPr>
      </w:pPr>
      <w:r w:rsidRPr="004F55C4">
        <w:rPr>
          <w:rFonts w:ascii="Century Gothic" w:hAnsi="Century Gothic"/>
          <w:b/>
          <w:bCs/>
          <w:sz w:val="28"/>
          <w:szCs w:val="28"/>
        </w:rPr>
        <w:t>Design Challenges</w:t>
      </w:r>
    </w:p>
    <w:p w14:paraId="1487027F" w14:textId="77777777" w:rsidR="00B2456D" w:rsidRPr="00B2456D" w:rsidRDefault="00B2456D" w:rsidP="00B2456D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Expanded throat depth increases the bending load applied to the press frame.</w:t>
      </w:r>
    </w:p>
    <w:p w14:paraId="7699BAAA" w14:textId="13D522E4" w:rsidR="00B2456D" w:rsidRPr="00FF278B" w:rsidRDefault="00B2456D" w:rsidP="00B2456D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Incorporating motion transmission into the bottom tooling requires moving parts to withstand maximum press force. </w:t>
      </w:r>
    </w:p>
    <w:p w14:paraId="33923ACA" w14:textId="13909A4D" w:rsidR="00D039E1" w:rsidRPr="00FF278B" w:rsidRDefault="0023591A" w:rsidP="00D039E1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 w:rsidRPr="0023591A">
        <w:rPr>
          <w:rFonts w:ascii="Century Gothic" w:hAnsi="Century Gothic"/>
          <w:sz w:val="22"/>
          <w:szCs w:val="22"/>
        </w:rPr>
        <w:t>Hydro-Aire series exerts its force over a maximum ½” power stroke</w:t>
      </w:r>
      <w:r>
        <w:rPr>
          <w:rFonts w:ascii="Century Gothic" w:hAnsi="Century Gothic"/>
          <w:sz w:val="22"/>
          <w:szCs w:val="22"/>
        </w:rPr>
        <w:t>, which limits the countersink depth that can be formed by a single cycle of the press.</w:t>
      </w:r>
    </w:p>
    <w:p w14:paraId="19F7261C" w14:textId="77777777" w:rsidR="00FF278B" w:rsidRPr="001A2031" w:rsidRDefault="00FF278B" w:rsidP="001A2031">
      <w:pPr>
        <w:spacing w:line="240" w:lineRule="auto"/>
        <w:rPr>
          <w:rFonts w:ascii="Century Gothic" w:hAnsi="Century Gothic"/>
          <w:b/>
          <w:bCs/>
          <w:sz w:val="22"/>
          <w:szCs w:val="22"/>
        </w:rPr>
      </w:pPr>
    </w:p>
    <w:p w14:paraId="7747B682" w14:textId="40D76AAD" w:rsidR="003D5B82" w:rsidRPr="004F55C4" w:rsidRDefault="003D5B82" w:rsidP="003D5B82">
      <w:pPr>
        <w:spacing w:line="240" w:lineRule="auto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Process</w:t>
      </w:r>
    </w:p>
    <w:p w14:paraId="439D873F" w14:textId="014D06DF" w:rsidR="003D5B82" w:rsidRPr="00FF278B" w:rsidRDefault="0023591A" w:rsidP="003D5B82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Stress simulations and iterative design were used to determine press frame dimensions that would withstand the 16 tons exerted by the press ram.</w:t>
      </w:r>
    </w:p>
    <w:p w14:paraId="29A170AD" w14:textId="6275EEB1" w:rsidR="003D5B82" w:rsidRPr="00FF278B" w:rsidRDefault="001276F0" w:rsidP="003D5B82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Methods of motion transmission were evaluated for reliability and robustness, including additional stress analyses on components in the path of the press load.</w:t>
      </w:r>
    </w:p>
    <w:p w14:paraId="06666A7C" w14:textId="410A5A53" w:rsidR="00F83AB2" w:rsidRPr="00FF278B" w:rsidRDefault="0038186A" w:rsidP="003D5B82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Designers capitalized on </w:t>
      </w:r>
      <w:r w:rsidRPr="0038186A">
        <w:rPr>
          <w:rFonts w:ascii="Century Gothic" w:hAnsi="Century Gothic"/>
          <w:sz w:val="22"/>
          <w:szCs w:val="22"/>
        </w:rPr>
        <w:t>geometry and standardization in fastener</w:t>
      </w:r>
      <w:r>
        <w:rPr>
          <w:rFonts w:ascii="Century Gothic" w:hAnsi="Century Gothic"/>
          <w:sz w:val="22"/>
          <w:szCs w:val="22"/>
        </w:rPr>
        <w:t>s to design a system with minimal tooling changeout required.</w:t>
      </w:r>
    </w:p>
    <w:p w14:paraId="53CEBEC5" w14:textId="3D13B1E7" w:rsidR="00A80D67" w:rsidRPr="00FF278B" w:rsidRDefault="0038186A" w:rsidP="003D5B82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Material forming tests were run to establish limitations of countersink depth for various sheet metal thicknesses.</w:t>
      </w:r>
    </w:p>
    <w:p w14:paraId="5FD0385A" w14:textId="1F2866CC" w:rsidR="00FF278B" w:rsidRDefault="0038186A" w:rsidP="009F3927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sz w:val="22"/>
          <w:szCs w:val="22"/>
        </w:rPr>
        <w:t>Tests with various pilot hole sizes were performed so that designers could provide advice regarding forming process best practices.</w:t>
      </w:r>
    </w:p>
    <w:p w14:paraId="278F8B66" w14:textId="77777777" w:rsidR="00FF278B" w:rsidRPr="001A2031" w:rsidRDefault="00FF278B" w:rsidP="00FF278B">
      <w:pPr>
        <w:pStyle w:val="ListParagraph"/>
        <w:spacing w:line="240" w:lineRule="auto"/>
        <w:rPr>
          <w:rFonts w:ascii="Century Gothic" w:hAnsi="Century Gothic"/>
          <w:b/>
          <w:bCs/>
          <w:sz w:val="22"/>
          <w:szCs w:val="22"/>
        </w:rPr>
      </w:pPr>
    </w:p>
    <w:p w14:paraId="14AA3C16" w14:textId="63A5EABF" w:rsidR="00D039E1" w:rsidRPr="004F55C4" w:rsidRDefault="00D039E1" w:rsidP="00D039E1">
      <w:pPr>
        <w:spacing w:line="240" w:lineRule="auto"/>
        <w:rPr>
          <w:rFonts w:ascii="Century Gothic" w:hAnsi="Century Gothic"/>
          <w:b/>
          <w:bCs/>
          <w:sz w:val="28"/>
          <w:szCs w:val="28"/>
        </w:rPr>
      </w:pPr>
      <w:r w:rsidRPr="004F55C4">
        <w:rPr>
          <w:rFonts w:ascii="Century Gothic" w:hAnsi="Century Gothic"/>
          <w:b/>
          <w:bCs/>
          <w:sz w:val="28"/>
          <w:szCs w:val="28"/>
        </w:rPr>
        <w:t>Results</w:t>
      </w:r>
    </w:p>
    <w:p w14:paraId="61CFCEB0" w14:textId="2F1C81F8" w:rsidR="00D039E1" w:rsidRPr="00FF278B" w:rsidRDefault="00D039E1" w:rsidP="00D039E1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 w:rsidRPr="00FF278B">
        <w:rPr>
          <w:rFonts w:ascii="Century Gothic" w:hAnsi="Century Gothic"/>
          <w:sz w:val="22"/>
          <w:szCs w:val="22"/>
        </w:rPr>
        <w:t xml:space="preserve">A </w:t>
      </w:r>
      <w:r w:rsidR="0038186A">
        <w:rPr>
          <w:rFonts w:ascii="Century Gothic" w:hAnsi="Century Gothic"/>
          <w:sz w:val="22"/>
          <w:szCs w:val="22"/>
        </w:rPr>
        <w:t>rotating cam</w:t>
      </w:r>
      <w:r w:rsidRPr="00FF278B">
        <w:rPr>
          <w:rFonts w:ascii="Century Gothic" w:hAnsi="Century Gothic"/>
          <w:sz w:val="22"/>
          <w:szCs w:val="22"/>
        </w:rPr>
        <w:t xml:space="preserve"> was found to be the best </w:t>
      </w:r>
      <w:r w:rsidR="0038186A">
        <w:rPr>
          <w:rFonts w:ascii="Century Gothic" w:hAnsi="Century Gothic"/>
          <w:sz w:val="22"/>
          <w:szCs w:val="22"/>
        </w:rPr>
        <w:t>method for moving and supporting the bottom forming tool under load.</w:t>
      </w:r>
    </w:p>
    <w:p w14:paraId="7C3926B4" w14:textId="21A06E98" w:rsidR="00D039E1" w:rsidRPr="009F3927" w:rsidRDefault="009F3927" w:rsidP="00D039E1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Countersink depth and diameter were controlled by hard stops of differing heights.</w:t>
      </w:r>
    </w:p>
    <w:p w14:paraId="27FC6FB0" w14:textId="6A9F8370" w:rsidR="009F3927" w:rsidRPr="00FF278B" w:rsidRDefault="009F3927" w:rsidP="00D039E1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The versatility of hard stops allowed end users to </w:t>
      </w:r>
      <w:r w:rsidRPr="009F3927">
        <w:rPr>
          <w:rFonts w:ascii="Century Gothic" w:hAnsi="Century Gothic"/>
          <w:sz w:val="22"/>
          <w:szCs w:val="22"/>
        </w:rPr>
        <w:t>set the fastener head depth below flush</w:t>
      </w:r>
      <w:r>
        <w:rPr>
          <w:rFonts w:ascii="Century Gothic" w:hAnsi="Century Gothic"/>
          <w:sz w:val="22"/>
          <w:szCs w:val="22"/>
        </w:rPr>
        <w:t xml:space="preserve"> as desired by fine-tuning the corresponding hard stop height.</w:t>
      </w:r>
    </w:p>
    <w:p w14:paraId="378EAF64" w14:textId="4C7B2E67" w:rsidR="00D039E1" w:rsidRPr="00FF278B" w:rsidRDefault="009F3927" w:rsidP="00D039E1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 separate pneumatic switch was included near the Synchro-Sig two-hand controller to allow the user to control the cam rotation with an intuitive interface.</w:t>
      </w:r>
    </w:p>
    <w:p w14:paraId="2B76945C" w14:textId="18315D60" w:rsidR="00D039E1" w:rsidRPr="00002132" w:rsidRDefault="007B7F50" w:rsidP="00DD0F7A">
      <w:pPr>
        <w:pStyle w:val="ListParagraph"/>
        <w:numPr>
          <w:ilvl w:val="0"/>
          <w:numId w:val="1"/>
        </w:numPr>
        <w:spacing w:line="240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Hydro-Aire series press design allowed multiple material forming cycles to result in additional cumulative deformation, meaning that even countersinks deeper than ½” could be formed by cycling the press twice.</w:t>
      </w:r>
    </w:p>
    <w:sectPr w:rsidR="00D039E1" w:rsidRPr="00002132" w:rsidSect="001A2031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BCA50" w14:textId="77777777" w:rsidR="008E7DB9" w:rsidRDefault="008E7DB9" w:rsidP="00715EF6">
      <w:pPr>
        <w:spacing w:after="0" w:line="240" w:lineRule="auto"/>
      </w:pPr>
      <w:r>
        <w:separator/>
      </w:r>
    </w:p>
  </w:endnote>
  <w:endnote w:type="continuationSeparator" w:id="0">
    <w:p w14:paraId="478876D5" w14:textId="77777777" w:rsidR="008E7DB9" w:rsidRDefault="008E7DB9" w:rsidP="00715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D2F11" w14:textId="77777777" w:rsidR="00002132" w:rsidRPr="003C18F3" w:rsidRDefault="00002132" w:rsidP="00002132">
    <w:pPr>
      <w:pBdr>
        <w:bottom w:val="single" w:sz="12" w:space="1" w:color="auto"/>
      </w:pBdr>
      <w:spacing w:line="240" w:lineRule="auto"/>
      <w:rPr>
        <w:rFonts w:ascii="Century Gothic" w:hAnsi="Century Gothic"/>
        <w:b/>
        <w:bCs/>
        <w:sz w:val="28"/>
        <w:szCs w:val="28"/>
      </w:rPr>
    </w:pPr>
  </w:p>
  <w:p w14:paraId="6A83865A" w14:textId="77777777" w:rsidR="00002132" w:rsidRDefault="00002132" w:rsidP="00002132">
    <w:pPr>
      <w:pStyle w:val="FootnoteText"/>
      <w:rPr>
        <w:sz w:val="16"/>
        <w:szCs w:val="16"/>
      </w:rPr>
    </w:pPr>
    <w:r w:rsidRPr="00715EF6">
      <w:rPr>
        <w:sz w:val="16"/>
        <w:szCs w:val="16"/>
      </w:rPr>
      <w:t>Automated Industrial Machine, Inc.</w:t>
    </w:r>
    <w:r>
      <w:rPr>
        <w:sz w:val="16"/>
        <w:szCs w:val="16"/>
      </w:rPr>
      <w:t xml:space="preserve"> | </w:t>
    </w:r>
    <w:r w:rsidRPr="00715EF6">
      <w:rPr>
        <w:sz w:val="16"/>
        <w:szCs w:val="16"/>
      </w:rPr>
      <w:t>347 Farnum Pike, Smithfield, RI 02917</w:t>
    </w:r>
    <w:r>
      <w:rPr>
        <w:sz w:val="16"/>
        <w:szCs w:val="16"/>
      </w:rPr>
      <w:t xml:space="preserve"> | </w:t>
    </w:r>
    <w:hyperlink r:id="rId1" w:history="1">
      <w:r w:rsidRPr="00B156D1">
        <w:rPr>
          <w:rStyle w:val="Hyperlink"/>
          <w:sz w:val="16"/>
          <w:szCs w:val="16"/>
        </w:rPr>
        <w:t>www.joraco.com</w:t>
      </w:r>
    </w:hyperlink>
  </w:p>
  <w:p w14:paraId="1CFCC6DA" w14:textId="28654A6D" w:rsidR="00002132" w:rsidRDefault="00002132" w:rsidP="00002132">
    <w:pPr>
      <w:spacing w:line="240" w:lineRule="auto"/>
    </w:pPr>
    <w:r w:rsidRPr="00715EF6">
      <w:rPr>
        <w:sz w:val="16"/>
        <w:szCs w:val="16"/>
      </w:rPr>
      <w:t>Tel 401-232-1710 | Toll Free 888-889-4287 | Fax 401-232-1711</w:t>
    </w:r>
    <w:r>
      <w:rPr>
        <w:sz w:val="16"/>
        <w:szCs w:val="16"/>
      </w:rPr>
      <w:t xml:space="preserve"> | Email </w:t>
    </w:r>
    <w:hyperlink r:id="rId2" w:history="1">
      <w:r w:rsidRPr="00B156D1">
        <w:rPr>
          <w:rStyle w:val="Hyperlink"/>
          <w:sz w:val="16"/>
          <w:szCs w:val="16"/>
        </w:rPr>
        <w:t>sales@joraco.com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5D40C" w14:textId="63BF576A" w:rsidR="001A2031" w:rsidRPr="001A2031" w:rsidRDefault="001A2031" w:rsidP="001A2031">
    <w:pPr>
      <w:pBdr>
        <w:bottom w:val="single" w:sz="12" w:space="1" w:color="auto"/>
      </w:pBdr>
      <w:spacing w:line="240" w:lineRule="auto"/>
      <w:rPr>
        <w:rFonts w:ascii="Century Gothic" w:hAnsi="Century Gothic"/>
        <w:b/>
        <w:bCs/>
        <w:sz w:val="18"/>
        <w:szCs w:val="18"/>
      </w:rPr>
    </w:pPr>
    <w:r w:rsidRPr="001A2031">
      <w:rPr>
        <w:sz w:val="16"/>
        <w:szCs w:val="16"/>
      </w:rPr>
      <w:t>Tags: Hydro-Aire, HP16, forming, countersink, sheet metal, door frame, jamb, dimple, cam</w:t>
    </w:r>
  </w:p>
  <w:p w14:paraId="6E449C69" w14:textId="77777777" w:rsidR="001A2031" w:rsidRDefault="001A2031" w:rsidP="001A2031">
    <w:pPr>
      <w:pStyle w:val="FootnoteText"/>
      <w:rPr>
        <w:sz w:val="16"/>
        <w:szCs w:val="16"/>
      </w:rPr>
    </w:pPr>
    <w:r w:rsidRPr="00715EF6">
      <w:rPr>
        <w:sz w:val="16"/>
        <w:szCs w:val="16"/>
      </w:rPr>
      <w:t>Automated Industrial Machine, Inc.</w:t>
    </w:r>
    <w:r>
      <w:rPr>
        <w:sz w:val="16"/>
        <w:szCs w:val="16"/>
      </w:rPr>
      <w:t xml:space="preserve"> | </w:t>
    </w:r>
    <w:r w:rsidRPr="00715EF6">
      <w:rPr>
        <w:sz w:val="16"/>
        <w:szCs w:val="16"/>
      </w:rPr>
      <w:t>347 Farnum Pike, Smithfield, RI 02917</w:t>
    </w:r>
    <w:r>
      <w:rPr>
        <w:sz w:val="16"/>
        <w:szCs w:val="16"/>
      </w:rPr>
      <w:t xml:space="preserve"> | </w:t>
    </w:r>
    <w:hyperlink r:id="rId1" w:history="1">
      <w:r w:rsidRPr="00B156D1">
        <w:rPr>
          <w:rStyle w:val="Hyperlink"/>
          <w:sz w:val="16"/>
          <w:szCs w:val="16"/>
        </w:rPr>
        <w:t>www.joraco.com</w:t>
      </w:r>
    </w:hyperlink>
  </w:p>
  <w:p w14:paraId="0C035401" w14:textId="57493268" w:rsidR="001A2031" w:rsidRDefault="001A2031" w:rsidP="001A2031">
    <w:pPr>
      <w:spacing w:line="240" w:lineRule="auto"/>
    </w:pPr>
    <w:r w:rsidRPr="00715EF6">
      <w:rPr>
        <w:sz w:val="16"/>
        <w:szCs w:val="16"/>
      </w:rPr>
      <w:t>Tel 401-232-1710 | Toll Free 888-889-4287 | Fax 401-232-1711</w:t>
    </w:r>
    <w:r>
      <w:rPr>
        <w:sz w:val="16"/>
        <w:szCs w:val="16"/>
      </w:rPr>
      <w:t xml:space="preserve"> | Email </w:t>
    </w:r>
    <w:hyperlink r:id="rId2" w:history="1">
      <w:r w:rsidRPr="00B156D1">
        <w:rPr>
          <w:rStyle w:val="Hyperlink"/>
          <w:sz w:val="16"/>
          <w:szCs w:val="16"/>
        </w:rPr>
        <w:t>sales@joraco.com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5093C" w14:textId="77777777" w:rsidR="008E7DB9" w:rsidRDefault="008E7DB9" w:rsidP="00715EF6">
      <w:pPr>
        <w:spacing w:after="0" w:line="240" w:lineRule="auto"/>
      </w:pPr>
      <w:r>
        <w:separator/>
      </w:r>
    </w:p>
  </w:footnote>
  <w:footnote w:type="continuationSeparator" w:id="0">
    <w:p w14:paraId="66F143A5" w14:textId="77777777" w:rsidR="008E7DB9" w:rsidRDefault="008E7DB9" w:rsidP="00715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83FD" w14:textId="0EC8C5DE" w:rsidR="00002132" w:rsidRDefault="0000213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5B7E2F" wp14:editId="1C04B52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981200" cy="377738"/>
          <wp:effectExtent l="0" t="0" r="0" b="3810"/>
          <wp:wrapNone/>
          <wp:docPr id="9031121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112155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377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B5B9" w14:textId="44D873EF" w:rsidR="001A2031" w:rsidRDefault="001A2031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EE47436" wp14:editId="5D4B140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981200" cy="377738"/>
          <wp:effectExtent l="0" t="0" r="0" b="3810"/>
          <wp:wrapNone/>
          <wp:docPr id="14829842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112155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377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A20D3"/>
    <w:multiLevelType w:val="hybridMultilevel"/>
    <w:tmpl w:val="55A8A5C6"/>
    <w:lvl w:ilvl="0" w:tplc="C146475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916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B1"/>
    <w:rsid w:val="00002132"/>
    <w:rsid w:val="00022AFA"/>
    <w:rsid w:val="000B0932"/>
    <w:rsid w:val="001276F0"/>
    <w:rsid w:val="001A2031"/>
    <w:rsid w:val="001B2420"/>
    <w:rsid w:val="001F57F7"/>
    <w:rsid w:val="0023591A"/>
    <w:rsid w:val="0038186A"/>
    <w:rsid w:val="0039080D"/>
    <w:rsid w:val="003C18F3"/>
    <w:rsid w:val="003D5B82"/>
    <w:rsid w:val="00443801"/>
    <w:rsid w:val="0046489C"/>
    <w:rsid w:val="00465431"/>
    <w:rsid w:val="004E4721"/>
    <w:rsid w:val="004F55C4"/>
    <w:rsid w:val="00592162"/>
    <w:rsid w:val="005F17DB"/>
    <w:rsid w:val="00681BEE"/>
    <w:rsid w:val="00683974"/>
    <w:rsid w:val="00715EF6"/>
    <w:rsid w:val="0076177E"/>
    <w:rsid w:val="007B6CD9"/>
    <w:rsid w:val="007B7F50"/>
    <w:rsid w:val="007D79E3"/>
    <w:rsid w:val="008348A9"/>
    <w:rsid w:val="00853946"/>
    <w:rsid w:val="008C42DC"/>
    <w:rsid w:val="008D5290"/>
    <w:rsid w:val="008E7DB9"/>
    <w:rsid w:val="00956AC3"/>
    <w:rsid w:val="00970438"/>
    <w:rsid w:val="009F3927"/>
    <w:rsid w:val="009F6951"/>
    <w:rsid w:val="00A80D67"/>
    <w:rsid w:val="00AF223E"/>
    <w:rsid w:val="00B2456D"/>
    <w:rsid w:val="00B264D0"/>
    <w:rsid w:val="00B473D9"/>
    <w:rsid w:val="00BD61B0"/>
    <w:rsid w:val="00BE77B2"/>
    <w:rsid w:val="00C01B53"/>
    <w:rsid w:val="00C522DA"/>
    <w:rsid w:val="00C74FEC"/>
    <w:rsid w:val="00CA7476"/>
    <w:rsid w:val="00D039E1"/>
    <w:rsid w:val="00D46AD4"/>
    <w:rsid w:val="00D626F4"/>
    <w:rsid w:val="00D65CB1"/>
    <w:rsid w:val="00DA27EB"/>
    <w:rsid w:val="00DD0F7A"/>
    <w:rsid w:val="00F602B7"/>
    <w:rsid w:val="00F83AB2"/>
    <w:rsid w:val="00F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6A390"/>
  <w15:chartTrackingRefBased/>
  <w15:docId w15:val="{E9AEFCB7-7BAC-48A0-83DF-7354AA17C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C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C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C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CB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CB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CB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CB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CB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CB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CB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C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C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C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C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CB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C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CB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81BE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15E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5EF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15EF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15E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EF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0F7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0F7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D0F7A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8C42DC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2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132"/>
  </w:style>
  <w:style w:type="paragraph" w:styleId="Footer">
    <w:name w:val="footer"/>
    <w:basedOn w:val="Normal"/>
    <w:link w:val="FooterChar"/>
    <w:uiPriority w:val="99"/>
    <w:unhideWhenUsed/>
    <w:rsid w:val="00002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les@joraco.com" TargetMode="External"/><Relationship Id="rId1" Type="http://schemas.openxmlformats.org/officeDocument/2006/relationships/hyperlink" Target="http://www.joraco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ales@joraco.com" TargetMode="External"/><Relationship Id="rId1" Type="http://schemas.openxmlformats.org/officeDocument/2006/relationships/hyperlink" Target="http://www.jora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DAC89-0E48-478A-AB12-022FDAA52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Lewis</dc:creator>
  <cp:keywords/>
  <dc:description/>
  <cp:lastModifiedBy>AJ</cp:lastModifiedBy>
  <cp:revision>2</cp:revision>
  <cp:lastPrinted>2026-09-02T17:26:00Z</cp:lastPrinted>
  <dcterms:created xsi:type="dcterms:W3CDTF">2026-09-10T13:12:00Z</dcterms:created>
  <dcterms:modified xsi:type="dcterms:W3CDTF">2026-09-10T13:12:00Z</dcterms:modified>
</cp:coreProperties>
</file>